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303407C" w:rsidR="00CE7A86" w:rsidRDefault="00475760" w:rsidP="00390E57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DECA C</w:t>
      </w:r>
      <w:r w:rsidR="00390E57">
        <w:rPr>
          <w:rFonts w:ascii="Calibri" w:eastAsia="Calibri" w:hAnsi="Calibri" w:cs="Calibri"/>
          <w:b/>
          <w:sz w:val="44"/>
          <w:szCs w:val="44"/>
        </w:rPr>
        <w:t>hapter Induction Ceremony</w:t>
      </w:r>
    </w:p>
    <w:p w14:paraId="00000004" w14:textId="77777777" w:rsidR="00CE7A86" w:rsidRDefault="00CE7A86">
      <w:pPr>
        <w:rPr>
          <w:rFonts w:ascii="Calibri" w:eastAsia="Calibri" w:hAnsi="Calibri" w:cs="Calibri"/>
          <w:b/>
          <w:color w:val="0000FF"/>
          <w:sz w:val="44"/>
          <w:szCs w:val="44"/>
        </w:rPr>
      </w:pPr>
    </w:p>
    <w:p w14:paraId="00000005" w14:textId="64FC9B1A" w:rsidR="00CE7A86" w:rsidRDefault="00390E57">
      <w:pPr>
        <w:widowControl w:val="0"/>
        <w:spacing w:after="240"/>
        <w:rPr>
          <w:rFonts w:ascii="Calibri" w:eastAsia="Calibri" w:hAnsi="Calibri" w:cs="Calibri"/>
          <w:color w:val="0000FF"/>
          <w:sz w:val="44"/>
          <w:szCs w:val="44"/>
        </w:rPr>
      </w:pPr>
      <w:r>
        <w:rPr>
          <w:rFonts w:ascii="Calibri" w:eastAsia="Calibri" w:hAnsi="Calibri" w:cs="Calibri"/>
          <w:b/>
          <w:color w:val="0000FF"/>
          <w:sz w:val="44"/>
          <w:szCs w:val="44"/>
        </w:rPr>
        <w:t>President</w:t>
      </w:r>
      <w:r w:rsidR="00475760">
        <w:rPr>
          <w:rFonts w:ascii="Calibri" w:eastAsia="Calibri" w:hAnsi="Calibri" w:cs="Calibri"/>
          <w:b/>
          <w:color w:val="0000FF"/>
          <w:sz w:val="44"/>
          <w:szCs w:val="44"/>
        </w:rPr>
        <w:t>:</w:t>
      </w:r>
    </w:p>
    <w:p w14:paraId="00000006" w14:textId="77777777" w:rsidR="00CE7A86" w:rsidRDefault="00475760">
      <w:pPr>
        <w:widowControl w:val="0"/>
        <w:spacing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>
        <w:rPr>
          <w:rFonts w:ascii="Roboto" w:eastAsia="Roboto" w:hAnsi="Roboto" w:cs="Roboto"/>
          <w:b/>
          <w:color w:val="222222"/>
          <w:sz w:val="44"/>
          <w:szCs w:val="44"/>
          <w:highlight w:val="white"/>
        </w:rPr>
        <w:t>DECA</w:t>
      </w:r>
      <w:r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prepares emerging leaders and entrepreneurs for careers in marketing, finance, hospitality and management in high schools and colleges around the globe. </w:t>
      </w:r>
    </w:p>
    <w:p w14:paraId="00000007" w14:textId="5ECDD912" w:rsidR="00CE7A86" w:rsidRPr="00390E57" w:rsidRDefault="00475760">
      <w:pPr>
        <w:widowControl w:val="0"/>
        <w:spacing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The official DECA logo is a diamond shaped design. </w:t>
      </w:r>
      <w:r w:rsid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Each point of the diamond signifies a working part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of the organization. </w:t>
      </w:r>
    </w:p>
    <w:p w14:paraId="00000008" w14:textId="30D4302A" w:rsidR="00CE7A86" w:rsidRDefault="00390E57">
      <w:pPr>
        <w:widowControl w:val="0"/>
        <w:spacing w:after="240"/>
        <w:rPr>
          <w:rFonts w:ascii="Calibri" w:eastAsia="Calibri" w:hAnsi="Calibri" w:cs="Calibri"/>
          <w:b/>
          <w:color w:val="0000FF"/>
          <w:sz w:val="44"/>
          <w:szCs w:val="44"/>
        </w:rPr>
      </w:pPr>
      <w:r>
        <w:rPr>
          <w:rFonts w:ascii="Calibri" w:eastAsia="Calibri" w:hAnsi="Calibri" w:cs="Calibri"/>
          <w:b/>
          <w:color w:val="0000FF"/>
          <w:sz w:val="44"/>
          <w:szCs w:val="44"/>
        </w:rPr>
        <w:t>Vice President of Leadership</w:t>
      </w:r>
      <w:r w:rsidR="00475760">
        <w:rPr>
          <w:rFonts w:ascii="Calibri" w:eastAsia="Calibri" w:hAnsi="Calibri" w:cs="Calibri"/>
          <w:b/>
          <w:color w:val="0000FF"/>
          <w:sz w:val="44"/>
          <w:szCs w:val="44"/>
        </w:rPr>
        <w:t>:</w:t>
      </w:r>
    </w:p>
    <w:p w14:paraId="00000009" w14:textId="06B1D897" w:rsidR="00CE7A86" w:rsidRPr="00390E57" w:rsidRDefault="00475760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The four points of DECA diamond symbolize</w:t>
      </w:r>
      <w:r w:rsid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(if you have a poster/sign of the DECA Diamond, put it up on display)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:</w:t>
      </w:r>
    </w:p>
    <w:p w14:paraId="0000000A" w14:textId="417D8DDE" w:rsidR="00CE7A86" w:rsidRDefault="00475760">
      <w:pPr>
        <w:widowControl w:val="0"/>
        <w:spacing w:before="240" w:after="240"/>
        <w:rPr>
          <w:rFonts w:ascii="Calibri" w:eastAsia="Calibri" w:hAnsi="Calibri" w:cs="Calibri"/>
          <w:sz w:val="44"/>
          <w:szCs w:val="44"/>
        </w:rPr>
      </w:pPr>
      <w:r w:rsidRPr="00390E57">
        <w:rPr>
          <w:rFonts w:ascii="Calibri" w:eastAsia="Calibri" w:hAnsi="Calibri" w:cs="Calibri"/>
          <w:b/>
          <w:i/>
          <w:sz w:val="44"/>
          <w:szCs w:val="44"/>
        </w:rPr>
        <w:t>Vocational Understanding</w:t>
      </w:r>
      <w:r>
        <w:rPr>
          <w:rFonts w:ascii="Calibri" w:eastAsia="Calibri" w:hAnsi="Calibri" w:cs="Calibri"/>
          <w:sz w:val="44"/>
          <w:szCs w:val="44"/>
        </w:rPr>
        <w:t xml:space="preserve"> </w:t>
      </w:r>
    </w:p>
    <w:p w14:paraId="0000000B" w14:textId="77777777" w:rsidR="00CE7A86" w:rsidRDefault="00475760">
      <w:pPr>
        <w:widowControl w:val="0"/>
        <w:spacing w:before="240" w:after="24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The student acquires a firsthand knowledge of marketing and management and the opportunities available in a chosen career. This preparation allows the student to competently and confidently enter the world of business. </w:t>
      </w:r>
    </w:p>
    <w:p w14:paraId="0EAE144B" w14:textId="77777777" w:rsidR="00390E57" w:rsidRDefault="00390E57">
      <w:pPr>
        <w:widowControl w:val="0"/>
        <w:spacing w:before="240" w:after="240"/>
        <w:rPr>
          <w:rFonts w:ascii="Calibri" w:eastAsia="Calibri" w:hAnsi="Calibri" w:cs="Calibri"/>
          <w:b/>
          <w:i/>
          <w:sz w:val="44"/>
          <w:szCs w:val="44"/>
        </w:rPr>
      </w:pPr>
    </w:p>
    <w:p w14:paraId="0000000C" w14:textId="1A0D637B" w:rsidR="00CE7A86" w:rsidRDefault="00475760">
      <w:pPr>
        <w:widowControl w:val="0"/>
        <w:spacing w:before="240" w:after="240"/>
        <w:rPr>
          <w:rFonts w:ascii="Calibri" w:eastAsia="Calibri" w:hAnsi="Calibri" w:cs="Calibri"/>
          <w:b/>
          <w:i/>
          <w:sz w:val="44"/>
          <w:szCs w:val="44"/>
        </w:rPr>
      </w:pPr>
      <w:r>
        <w:rPr>
          <w:rFonts w:ascii="Calibri" w:eastAsia="Calibri" w:hAnsi="Calibri" w:cs="Calibri"/>
          <w:b/>
          <w:i/>
          <w:sz w:val="44"/>
          <w:szCs w:val="44"/>
        </w:rPr>
        <w:lastRenderedPageBreak/>
        <w:t xml:space="preserve">Civic Consciousness </w:t>
      </w:r>
    </w:p>
    <w:p w14:paraId="0000000D" w14:textId="3D139C4B" w:rsidR="00CE7A86" w:rsidRPr="00910E77" w:rsidRDefault="00475760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910E7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Through both </w:t>
      </w:r>
      <w:r w:rsidRPr="00910E77">
        <w:rPr>
          <w:rFonts w:ascii="Roboto" w:eastAsia="Roboto" w:hAnsi="Roboto" w:cs="Roboto"/>
          <w:color w:val="222222"/>
          <w:sz w:val="44"/>
          <w:szCs w:val="44"/>
          <w:highlight w:val="white"/>
        </w:rPr>
        <w:t>class and chapter activities, the student lea</w:t>
      </w:r>
      <w:r w:rsidR="00390E57" w:rsidRPr="00910E77">
        <w:rPr>
          <w:rFonts w:ascii="Roboto" w:eastAsia="Roboto" w:hAnsi="Roboto" w:cs="Roboto"/>
          <w:color w:val="222222"/>
          <w:sz w:val="44"/>
          <w:szCs w:val="44"/>
          <w:highlight w:val="white"/>
        </w:rPr>
        <w:t>de</w:t>
      </w:r>
      <w:r w:rsidRPr="00910E77">
        <w:rPr>
          <w:rFonts w:ascii="Roboto" w:eastAsia="Roboto" w:hAnsi="Roboto" w:cs="Roboto"/>
          <w:color w:val="222222"/>
          <w:sz w:val="44"/>
          <w:szCs w:val="44"/>
          <w:highlight w:val="white"/>
        </w:rPr>
        <w:t>rs to recognize obligations to the local community, thereby creating a sense of responsible citizenship.</w:t>
      </w:r>
    </w:p>
    <w:p w14:paraId="0000000E" w14:textId="7F7FEA79" w:rsidR="00CE7A86" w:rsidRDefault="00475760">
      <w:pPr>
        <w:widowControl w:val="0"/>
        <w:spacing w:before="240" w:after="240"/>
        <w:rPr>
          <w:rFonts w:ascii="Calibri" w:eastAsia="Calibri" w:hAnsi="Calibri" w:cs="Calibri"/>
          <w:b/>
          <w:sz w:val="44"/>
          <w:szCs w:val="44"/>
        </w:rPr>
      </w:pPr>
      <w:r w:rsidRPr="00390E57">
        <w:rPr>
          <w:rFonts w:ascii="Calibri" w:eastAsia="Calibri" w:hAnsi="Calibri" w:cs="Calibri"/>
          <w:b/>
          <w:i/>
          <w:sz w:val="44"/>
          <w:szCs w:val="44"/>
        </w:rPr>
        <w:t>Social Intelligence</w:t>
      </w:r>
      <w:r>
        <w:rPr>
          <w:rFonts w:ascii="Calibri" w:eastAsia="Calibri" w:hAnsi="Calibri" w:cs="Calibri"/>
          <w:b/>
          <w:sz w:val="44"/>
          <w:szCs w:val="44"/>
        </w:rPr>
        <w:t xml:space="preserve"> </w:t>
      </w:r>
    </w:p>
    <w:p w14:paraId="0000000F" w14:textId="77777777" w:rsidR="00CE7A86" w:rsidRPr="00390E57" w:rsidRDefault="00475760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Through DECA social events, the student is given an opportunity to participate in ma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ny activities designed to develop poise and social skills necessary in the business environment and in daily life. </w:t>
      </w:r>
    </w:p>
    <w:p w14:paraId="00000010" w14:textId="69533311" w:rsidR="00CE7A86" w:rsidRDefault="00475760">
      <w:pPr>
        <w:widowControl w:val="0"/>
        <w:spacing w:before="240" w:after="240"/>
        <w:rPr>
          <w:rFonts w:ascii="Calibri" w:eastAsia="Calibri" w:hAnsi="Calibri" w:cs="Calibri"/>
          <w:sz w:val="44"/>
          <w:szCs w:val="44"/>
        </w:rPr>
      </w:pPr>
      <w:r w:rsidRPr="00390E57">
        <w:rPr>
          <w:rFonts w:ascii="Calibri" w:eastAsia="Calibri" w:hAnsi="Calibri" w:cs="Calibri"/>
          <w:b/>
          <w:i/>
          <w:sz w:val="44"/>
          <w:szCs w:val="44"/>
        </w:rPr>
        <w:t>Leadership Development</w:t>
      </w:r>
      <w:r>
        <w:rPr>
          <w:rFonts w:ascii="Calibri" w:eastAsia="Calibri" w:hAnsi="Calibri" w:cs="Calibri"/>
          <w:sz w:val="44"/>
          <w:szCs w:val="44"/>
        </w:rPr>
        <w:t xml:space="preserve"> </w:t>
      </w:r>
    </w:p>
    <w:p w14:paraId="00000011" w14:textId="345FCA5B" w:rsidR="00CE7A86" w:rsidRPr="00390E57" w:rsidRDefault="00475760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Through DECA activities, the student is given the opportunity to participate in local, state and national activities designed to develop lea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dership skills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.</w:t>
      </w:r>
    </w:p>
    <w:p w14:paraId="00000012" w14:textId="77777777" w:rsidR="00CE7A86" w:rsidRDefault="00475760">
      <w:pPr>
        <w:widowControl w:val="0"/>
        <w:spacing w:after="240"/>
        <w:rPr>
          <w:rFonts w:ascii="Calibri" w:eastAsia="Calibri" w:hAnsi="Calibri" w:cs="Calibri"/>
          <w:b/>
          <w:color w:val="0000FF"/>
          <w:sz w:val="44"/>
          <w:szCs w:val="44"/>
        </w:rPr>
      </w:pPr>
      <w:r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Our guiding principles explain how we fulfill our </w:t>
      </w:r>
      <w:r>
        <w:rPr>
          <w:rFonts w:ascii="Roboto" w:eastAsia="Roboto" w:hAnsi="Roboto" w:cs="Roboto"/>
          <w:b/>
          <w:color w:val="222222"/>
          <w:sz w:val="44"/>
          <w:szCs w:val="44"/>
          <w:highlight w:val="white"/>
        </w:rPr>
        <w:t>mission</w:t>
      </w:r>
      <w:r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by addressing what we do and the outcomes</w:t>
      </w:r>
      <w:r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we expect. </w:t>
      </w:r>
      <w:r>
        <w:rPr>
          <w:rFonts w:ascii="Calibri" w:eastAsia="Calibri" w:hAnsi="Calibri" w:cs="Calibri"/>
          <w:sz w:val="44"/>
          <w:szCs w:val="44"/>
        </w:rPr>
        <w:t xml:space="preserve">Members of the DECA Club, we will now review the guiding principles. </w:t>
      </w:r>
    </w:p>
    <w:p w14:paraId="132470F2" w14:textId="77777777" w:rsidR="00C25EBB" w:rsidRDefault="00C25EBB">
      <w:pPr>
        <w:widowControl w:val="0"/>
        <w:spacing w:after="240"/>
        <w:rPr>
          <w:rFonts w:ascii="Calibri" w:eastAsia="Calibri" w:hAnsi="Calibri" w:cs="Calibri"/>
          <w:b/>
          <w:color w:val="0000FF"/>
          <w:sz w:val="44"/>
          <w:szCs w:val="44"/>
        </w:rPr>
      </w:pPr>
    </w:p>
    <w:p w14:paraId="00000014" w14:textId="68C61BC6" w:rsidR="00CE7A86" w:rsidRDefault="00390E57">
      <w:pPr>
        <w:widowControl w:val="0"/>
        <w:spacing w:after="240"/>
        <w:rPr>
          <w:rFonts w:ascii="Calibri" w:eastAsia="Calibri" w:hAnsi="Calibri" w:cs="Calibri"/>
          <w:b/>
          <w:color w:val="0000FF"/>
          <w:sz w:val="44"/>
          <w:szCs w:val="44"/>
        </w:rPr>
      </w:pPr>
      <w:r>
        <w:rPr>
          <w:rFonts w:ascii="Calibri" w:eastAsia="Calibri" w:hAnsi="Calibri" w:cs="Calibri"/>
          <w:b/>
          <w:color w:val="0000FF"/>
          <w:sz w:val="44"/>
          <w:szCs w:val="44"/>
        </w:rPr>
        <w:lastRenderedPageBreak/>
        <w:t>Vice President of Communications</w:t>
      </w:r>
      <w:r w:rsidR="00475760">
        <w:rPr>
          <w:rFonts w:ascii="Calibri" w:eastAsia="Calibri" w:hAnsi="Calibri" w:cs="Calibri"/>
          <w:b/>
          <w:color w:val="0000FF"/>
          <w:sz w:val="44"/>
          <w:szCs w:val="44"/>
        </w:rPr>
        <w:t>:</w:t>
      </w:r>
    </w:p>
    <w:p w14:paraId="00000015" w14:textId="6C24168A" w:rsidR="00CE7A86" w:rsidRDefault="00475760">
      <w:pPr>
        <w:widowControl w:val="0"/>
        <w:spacing w:after="240"/>
        <w:rPr>
          <w:rFonts w:ascii="Calibri" w:eastAsia="Calibri" w:hAnsi="Calibri" w:cs="Calibri"/>
          <w:color w:val="0000FF"/>
          <w:sz w:val="44"/>
          <w:szCs w:val="44"/>
          <w:u w:val="single"/>
        </w:rPr>
      </w:pPr>
      <w:r>
        <w:rPr>
          <w:rFonts w:ascii="Calibri" w:eastAsia="Calibri" w:hAnsi="Calibri" w:cs="Calibri"/>
          <w:color w:val="0000FF"/>
          <w:sz w:val="44"/>
          <w:szCs w:val="44"/>
          <w:u w:val="single"/>
        </w:rPr>
        <w:t>DECA Prepa</w:t>
      </w:r>
      <w:r w:rsidR="00390E57">
        <w:rPr>
          <w:rFonts w:ascii="Calibri" w:eastAsia="Calibri" w:hAnsi="Calibri" w:cs="Calibri"/>
          <w:color w:val="0000FF"/>
          <w:sz w:val="44"/>
          <w:szCs w:val="44"/>
          <w:u w:val="single"/>
        </w:rPr>
        <w:t>r</w:t>
      </w:r>
      <w:r>
        <w:rPr>
          <w:rFonts w:ascii="Calibri" w:eastAsia="Calibri" w:hAnsi="Calibri" w:cs="Calibri"/>
          <w:color w:val="0000FF"/>
          <w:sz w:val="44"/>
          <w:szCs w:val="44"/>
          <w:u w:val="single"/>
        </w:rPr>
        <w:t>es the next gen</w:t>
      </w:r>
      <w:r>
        <w:rPr>
          <w:rFonts w:ascii="Calibri" w:eastAsia="Calibri" w:hAnsi="Calibri" w:cs="Calibri"/>
          <w:color w:val="0000FF"/>
          <w:sz w:val="44"/>
          <w:szCs w:val="44"/>
          <w:u w:val="single"/>
        </w:rPr>
        <w:t>eration to be…</w:t>
      </w:r>
    </w:p>
    <w:p w14:paraId="00000016" w14:textId="77777777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Academically Prepared</w:t>
      </w:r>
    </w:p>
    <w:p w14:paraId="00000017" w14:textId="77777777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ab/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DECA members are ambitious, high-achieving leaders equipped to conquer the challenges of their aspirations. I acknowledge my duty to myself to continue to grow my skills that help me to become a better student. Understanding that my future is in my hands.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I will be prepared for challenges and adversity in academics and in life. I will be resilient and use grit to be academically prepared.</w:t>
      </w:r>
    </w:p>
    <w:p w14:paraId="00000018" w14:textId="77777777" w:rsidR="00CE7A86" w:rsidRDefault="00CE7A86">
      <w:pPr>
        <w:spacing w:line="276" w:lineRule="auto"/>
        <w:rPr>
          <w:sz w:val="44"/>
          <w:szCs w:val="44"/>
        </w:rPr>
      </w:pPr>
    </w:p>
    <w:p w14:paraId="00000019" w14:textId="3BDE37EE" w:rsidR="00CE7A86" w:rsidRDefault="00390E57">
      <w:pPr>
        <w:spacing w:line="276" w:lineRule="auto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Vice President of Finance</w:t>
      </w:r>
    </w:p>
    <w:p w14:paraId="0000001A" w14:textId="77777777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Community Oriented</w:t>
      </w:r>
    </w:p>
    <w:p w14:paraId="0000001B" w14:textId="22B1AA9D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ab/>
        <w:t>Recognizing the benefit of service and responsibility to the community, DECA members cont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inually impact and improve their local and broader communities.</w:t>
      </w:r>
      <w:r w:rsidR="00390E57"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To be a</w:t>
      </w:r>
      <w:r w:rsidR="00390E57"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part of a community is to be a part of something bigger than yourself. It pushes you to strive for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lastRenderedPageBreak/>
        <w:t xml:space="preserve">unity and diversity. You become respectful and learn there is more to give. </w:t>
      </w:r>
    </w:p>
    <w:p w14:paraId="0000001C" w14:textId="1CB31A68" w:rsidR="00CE7A86" w:rsidRDefault="00475760">
      <w:pPr>
        <w:spacing w:line="276" w:lineRule="auto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br/>
      </w:r>
      <w:r w:rsidR="00390E57">
        <w:rPr>
          <w:b/>
          <w:color w:val="0000FF"/>
          <w:sz w:val="44"/>
          <w:szCs w:val="44"/>
        </w:rPr>
        <w:t>Vice President of Hospitality</w:t>
      </w:r>
      <w:r>
        <w:rPr>
          <w:b/>
          <w:color w:val="0000FF"/>
          <w:sz w:val="44"/>
          <w:szCs w:val="44"/>
        </w:rPr>
        <w:t>:</w:t>
      </w:r>
    </w:p>
    <w:p w14:paraId="0000001D" w14:textId="77777777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Professionally Responsible </w:t>
      </w:r>
    </w:p>
    <w:p w14:paraId="0000001E" w14:textId="6958EF04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ab/>
        <w:t>DECA members are poised professionals with ethics, integrity and high standards. I believe in holding myself accountable to those who depend on me. By being organiz</w:t>
      </w:r>
      <w:r w:rsidR="00390E57"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ed,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I further prove to myself that I am destined for le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adership. I make time for the more important things and strive to make the best decisions. Through these, I will grow to become the best version of myself. </w:t>
      </w:r>
    </w:p>
    <w:p w14:paraId="0000001F" w14:textId="77777777" w:rsidR="00CE7A86" w:rsidRDefault="00CE7A86">
      <w:pPr>
        <w:spacing w:line="276" w:lineRule="auto"/>
        <w:rPr>
          <w:sz w:val="44"/>
          <w:szCs w:val="44"/>
        </w:rPr>
      </w:pPr>
    </w:p>
    <w:p w14:paraId="00000020" w14:textId="06B1870A" w:rsidR="00CE7A86" w:rsidRDefault="00390E57">
      <w:pPr>
        <w:spacing w:line="276" w:lineRule="auto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Vice President of Marketing</w:t>
      </w:r>
      <w:r w:rsidR="00475760">
        <w:rPr>
          <w:b/>
          <w:color w:val="0000FF"/>
          <w:sz w:val="44"/>
          <w:szCs w:val="44"/>
        </w:rPr>
        <w:t>:</w:t>
      </w:r>
    </w:p>
    <w:p w14:paraId="00000021" w14:textId="77777777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Experience Leaders</w:t>
      </w:r>
    </w:p>
    <w:p w14:paraId="00000022" w14:textId="77777777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ab/>
        <w:t>DECA members are empowered through experience to provide effective lead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ership through goal setting, consensus building and project implementation. I know that my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lastRenderedPageBreak/>
        <w:t>generation is the future. It is with honor that I guide others to make good decisions and set an exemplary standard. I will openly share past experiences that have h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elped me to get where I am today because I want the next generation to be better. As an experienced leader, I know I can make a change. </w:t>
      </w:r>
    </w:p>
    <w:p w14:paraId="00000023" w14:textId="77777777" w:rsidR="00CE7A86" w:rsidRDefault="00CE7A86">
      <w:pPr>
        <w:widowControl w:val="0"/>
        <w:spacing w:after="240"/>
        <w:rPr>
          <w:rFonts w:ascii="Calibri" w:eastAsia="Calibri" w:hAnsi="Calibri" w:cs="Calibri"/>
          <w:b/>
          <w:color w:val="FF0000"/>
          <w:sz w:val="44"/>
          <w:szCs w:val="44"/>
        </w:rPr>
      </w:pPr>
    </w:p>
    <w:p w14:paraId="2DD913A8" w14:textId="77777777" w:rsidR="00390E57" w:rsidRDefault="00390E57" w:rsidP="00390E57">
      <w:pPr>
        <w:widowControl w:val="0"/>
        <w:spacing w:before="240" w:after="240"/>
        <w:rPr>
          <w:rFonts w:ascii="Calibri" w:eastAsia="Calibri" w:hAnsi="Calibri" w:cs="Calibri"/>
          <w:color w:val="0000FF"/>
          <w:sz w:val="44"/>
          <w:szCs w:val="44"/>
        </w:rPr>
      </w:pPr>
      <w:r>
        <w:rPr>
          <w:rFonts w:ascii="Calibri" w:eastAsia="Calibri" w:hAnsi="Calibri" w:cs="Calibri"/>
          <w:b/>
          <w:color w:val="0000FF"/>
          <w:sz w:val="44"/>
          <w:szCs w:val="44"/>
        </w:rPr>
        <w:t>President</w:t>
      </w:r>
      <w:r w:rsidR="00475760">
        <w:rPr>
          <w:rFonts w:ascii="Calibri" w:eastAsia="Calibri" w:hAnsi="Calibri" w:cs="Calibri"/>
          <w:b/>
          <w:color w:val="0000FF"/>
          <w:sz w:val="44"/>
          <w:szCs w:val="44"/>
        </w:rPr>
        <w:t>:</w:t>
      </w:r>
      <w:r w:rsidR="00475760">
        <w:rPr>
          <w:rFonts w:ascii="Calibri" w:eastAsia="Calibri" w:hAnsi="Calibri" w:cs="Calibri"/>
          <w:color w:val="0000FF"/>
          <w:sz w:val="44"/>
          <w:szCs w:val="44"/>
        </w:rPr>
        <w:t xml:space="preserve"> </w:t>
      </w:r>
    </w:p>
    <w:p w14:paraId="00000024" w14:textId="78A35AA3" w:rsidR="00CE7A86" w:rsidRPr="00390E57" w:rsidRDefault="00390E57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W</w:t>
      </w:r>
      <w:r w:rsidR="00475760"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e will now induct new members of DECA.   </w:t>
      </w:r>
    </w:p>
    <w:p w14:paraId="00000025" w14:textId="77777777" w:rsidR="00CE7A86" w:rsidRPr="00390E57" w:rsidRDefault="00475760" w:rsidP="00390E57">
      <w:pPr>
        <w:widowControl w:val="0"/>
        <w:spacing w:before="240" w:after="240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New inductees, as your name is called, please step forward onto t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he stage to receive your token of membership. Once you receive your token of membership, please return to your seat. </w:t>
      </w:r>
    </w:p>
    <w:p w14:paraId="00000026" w14:textId="42A0B7D7" w:rsidR="00CE7A86" w:rsidRDefault="00475760">
      <w:pPr>
        <w:rPr>
          <w:rFonts w:ascii="Calibri" w:eastAsia="Calibri" w:hAnsi="Calibri" w:cs="Calibri"/>
          <w:b/>
          <w:color w:val="0000FF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Induction of New Members</w:t>
      </w:r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0000FF"/>
          <w:sz w:val="36"/>
          <w:szCs w:val="36"/>
        </w:rPr>
        <w:t>DECA C</w:t>
      </w:r>
      <w:r w:rsidR="00390E57">
        <w:rPr>
          <w:rFonts w:ascii="Calibri" w:eastAsia="Calibri" w:hAnsi="Calibri" w:cs="Calibri"/>
          <w:b/>
          <w:color w:val="0000FF"/>
          <w:sz w:val="36"/>
          <w:szCs w:val="36"/>
        </w:rPr>
        <w:t>HAPTER</w:t>
      </w:r>
    </w:p>
    <w:p w14:paraId="00000027" w14:textId="4C5B5C58" w:rsidR="00CE7A86" w:rsidRDefault="00475760">
      <w:pPr>
        <w:rPr>
          <w:rFonts w:ascii="Calibri" w:eastAsia="Calibri" w:hAnsi="Calibri" w:cs="Calibri"/>
          <w:b/>
          <w:color w:val="0000FF"/>
          <w:sz w:val="36"/>
          <w:szCs w:val="36"/>
        </w:rPr>
      </w:pPr>
      <w:r>
        <w:rPr>
          <w:rFonts w:ascii="Calibri" w:eastAsia="Calibri" w:hAnsi="Calibri" w:cs="Calibri"/>
          <w:b/>
          <w:color w:val="0000FF"/>
          <w:sz w:val="36"/>
          <w:szCs w:val="36"/>
        </w:rPr>
        <w:t xml:space="preserve">(NAMES READ BY </w:t>
      </w:r>
      <w:r>
        <w:rPr>
          <w:rFonts w:ascii="Calibri" w:eastAsia="Calibri" w:hAnsi="Calibri" w:cs="Calibri"/>
          <w:b/>
          <w:color w:val="0000FF"/>
          <w:sz w:val="36"/>
          <w:szCs w:val="36"/>
        </w:rPr>
        <w:t>)</w:t>
      </w:r>
    </w:p>
    <w:p w14:paraId="00000028" w14:textId="77777777" w:rsidR="00CE7A86" w:rsidRDefault="00CE7A86">
      <w:pPr>
        <w:rPr>
          <w:rFonts w:ascii="Calibri" w:eastAsia="Calibri" w:hAnsi="Calibri" w:cs="Calibri"/>
          <w:b/>
          <w:sz w:val="44"/>
          <w:szCs w:val="44"/>
        </w:rPr>
      </w:pPr>
    </w:p>
    <w:p w14:paraId="00000029" w14:textId="77777777" w:rsidR="00CE7A86" w:rsidRDefault="00475760">
      <w:pPr>
        <w:rPr>
          <w:rFonts w:ascii="Calibri" w:eastAsia="Calibri" w:hAnsi="Calibri" w:cs="Calibri"/>
          <w:b/>
          <w:color w:val="0000FF"/>
          <w:sz w:val="44"/>
          <w:szCs w:val="44"/>
        </w:rPr>
      </w:pPr>
      <w:r>
        <w:rPr>
          <w:rFonts w:ascii="Calibri" w:eastAsia="Calibri" w:hAnsi="Calibri" w:cs="Calibri"/>
          <w:b/>
          <w:color w:val="0000FF"/>
          <w:sz w:val="44"/>
          <w:szCs w:val="44"/>
        </w:rPr>
        <w:t>Creed – DECA Club</w:t>
      </w:r>
    </w:p>
    <w:p w14:paraId="0B154D45" w14:textId="77777777" w:rsidR="00390E57" w:rsidRDefault="00390E57">
      <w:pPr>
        <w:widowControl w:val="0"/>
        <w:spacing w:after="240"/>
        <w:rPr>
          <w:rFonts w:ascii="Calibri" w:eastAsia="Calibri" w:hAnsi="Calibri" w:cs="Calibri"/>
          <w:color w:val="0000FF"/>
          <w:sz w:val="44"/>
          <w:szCs w:val="44"/>
        </w:rPr>
      </w:pPr>
      <w:r>
        <w:rPr>
          <w:rFonts w:ascii="Calibri" w:eastAsia="Calibri" w:hAnsi="Calibri" w:cs="Calibri"/>
          <w:b/>
          <w:color w:val="0000FF"/>
          <w:sz w:val="44"/>
          <w:szCs w:val="44"/>
        </w:rPr>
        <w:t>President</w:t>
      </w:r>
      <w:r w:rsidR="00475760">
        <w:rPr>
          <w:rFonts w:ascii="Calibri" w:eastAsia="Calibri" w:hAnsi="Calibri" w:cs="Calibri"/>
          <w:b/>
          <w:color w:val="0000FF"/>
          <w:sz w:val="44"/>
          <w:szCs w:val="44"/>
        </w:rPr>
        <w:t>:</w:t>
      </w:r>
      <w:r w:rsidR="00475760">
        <w:rPr>
          <w:rFonts w:ascii="Calibri" w:eastAsia="Calibri" w:hAnsi="Calibri" w:cs="Calibri"/>
          <w:color w:val="0000FF"/>
          <w:sz w:val="44"/>
          <w:szCs w:val="44"/>
        </w:rPr>
        <w:t xml:space="preserve"> </w:t>
      </w:r>
    </w:p>
    <w:p w14:paraId="0000002A" w14:textId="1BE714CA" w:rsidR="00CE7A86" w:rsidRDefault="00475760">
      <w:pPr>
        <w:widowControl w:val="0"/>
        <w:spacing w:after="240"/>
        <w:rPr>
          <w:rFonts w:ascii="Calibri" w:eastAsia="Calibri" w:hAnsi="Calibri" w:cs="Calibri"/>
          <w:color w:val="222222"/>
          <w:sz w:val="44"/>
          <w:szCs w:val="44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New inductees of DECA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we will now state our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lastRenderedPageBreak/>
        <w:t>creed. Please rise, raise your right hand, and repeat after me.</w:t>
      </w:r>
      <w:r>
        <w:rPr>
          <w:rFonts w:ascii="Calibri" w:eastAsia="Calibri" w:hAnsi="Calibri" w:cs="Calibri"/>
          <w:color w:val="222222"/>
          <w:sz w:val="44"/>
          <w:szCs w:val="44"/>
        </w:rPr>
        <w:t xml:space="preserve"> </w:t>
      </w:r>
    </w:p>
    <w:p w14:paraId="00000031" w14:textId="77777777" w:rsidR="00CE7A86" w:rsidRPr="00910E77" w:rsidRDefault="00475760">
      <w:pPr>
        <w:widowControl w:val="0"/>
        <w:spacing w:after="240"/>
        <w:rPr>
          <w:rFonts w:ascii="Calibri" w:eastAsia="Calibri" w:hAnsi="Calibri" w:cs="Calibri"/>
          <w:b/>
          <w:color w:val="0070C0"/>
          <w:sz w:val="44"/>
          <w:szCs w:val="44"/>
        </w:rPr>
      </w:pPr>
      <w:r w:rsidRPr="00910E77">
        <w:rPr>
          <w:rFonts w:ascii="Calibri" w:eastAsia="Calibri" w:hAnsi="Calibri" w:cs="Calibri"/>
          <w:b/>
          <w:color w:val="0070C0"/>
          <w:sz w:val="44"/>
          <w:szCs w:val="44"/>
          <w:highlight w:val="white"/>
        </w:rPr>
        <w:t>DECA Creed</w:t>
      </w:r>
    </w:p>
    <w:p w14:paraId="00000032" w14:textId="77777777" w:rsidR="00CE7A86" w:rsidRPr="00390E57" w:rsidRDefault="00475760">
      <w:pPr>
        <w:shd w:val="clear" w:color="auto" w:fill="FFFFFF"/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I believe in the future which i am planning for myself in the field of marketing and management, and in the opportunities which my vocation offers.</w:t>
      </w:r>
    </w:p>
    <w:p w14:paraId="00000033" w14:textId="77777777" w:rsidR="00CE7A86" w:rsidRPr="00390E57" w:rsidRDefault="00475760">
      <w:pPr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</w:t>
      </w:r>
    </w:p>
    <w:p w14:paraId="00000034" w14:textId="77777777" w:rsidR="00CE7A86" w:rsidRPr="00390E57" w:rsidRDefault="00475760">
      <w:pPr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I believe in fulfilling the highest measure of service to my vocation, my fellow beings, my country and my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god, that by so doing, I will be rewarded with personal satisfaction and material wealth.</w:t>
      </w:r>
    </w:p>
    <w:p w14:paraId="00000035" w14:textId="77777777" w:rsidR="00CE7A86" w:rsidRPr="00390E57" w:rsidRDefault="00475760">
      <w:pPr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</w:t>
      </w:r>
    </w:p>
    <w:p w14:paraId="00000036" w14:textId="46330C6E" w:rsidR="00CE7A86" w:rsidRPr="00390E57" w:rsidRDefault="00475760">
      <w:pPr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I believe in the democratic </w:t>
      </w:r>
      <w:r w:rsidR="00390E57"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philosophies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of private enterprise and competition, and in the freedoms of this nation. that these </w:t>
      </w:r>
      <w:r w:rsidR="00390E57"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philosophies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allow for the fullest d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evelopment of my individual abilities.</w:t>
      </w:r>
    </w:p>
    <w:p w14:paraId="00000037" w14:textId="77777777" w:rsidR="00CE7A86" w:rsidRPr="00390E57" w:rsidRDefault="00475760">
      <w:pPr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</w:t>
      </w:r>
    </w:p>
    <w:p w14:paraId="00000038" w14:textId="77777777" w:rsidR="00CE7A86" w:rsidRPr="00390E57" w:rsidRDefault="00475760">
      <w:pPr>
        <w:rPr>
          <w:rFonts w:ascii="Roboto" w:eastAsia="Roboto" w:hAnsi="Roboto" w:cs="Roboto"/>
          <w:color w:val="222222"/>
          <w:sz w:val="44"/>
          <w:szCs w:val="44"/>
          <w:highlight w:val="white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I believe that by doing my best to live according to these high principles, I will be of greater service both to myself and to mankind.</w:t>
      </w:r>
    </w:p>
    <w:p w14:paraId="5984E414" w14:textId="77777777" w:rsidR="00390E57" w:rsidRPr="00390E57" w:rsidRDefault="00390E57">
      <w:pPr>
        <w:rPr>
          <w:rFonts w:ascii="Roboto" w:eastAsia="Roboto" w:hAnsi="Roboto" w:cs="Roboto"/>
          <w:color w:val="222222"/>
          <w:sz w:val="44"/>
          <w:szCs w:val="44"/>
          <w:highlight w:val="white"/>
        </w:rPr>
      </w:pPr>
    </w:p>
    <w:p w14:paraId="500C246E" w14:textId="3778AD32" w:rsidR="00390E57" w:rsidRPr="00390E57" w:rsidRDefault="00390E57">
      <w:pPr>
        <w:rPr>
          <w:rFonts w:ascii="Calibri" w:eastAsia="Calibri" w:hAnsi="Calibri" w:cs="Calibri"/>
          <w:sz w:val="44"/>
          <w:szCs w:val="44"/>
        </w:rPr>
      </w:pP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Be seated!  Congratulations, you are now an official member of the (school)</w:t>
      </w:r>
      <w:r>
        <w:rPr>
          <w:rFonts w:ascii="Roboto" w:eastAsia="Roboto" w:hAnsi="Roboto" w:cs="Roboto"/>
          <w:color w:val="222222"/>
          <w:sz w:val="44"/>
          <w:szCs w:val="44"/>
          <w:highlight w:val="white"/>
        </w:rPr>
        <w:t xml:space="preserve"> </w:t>
      </w:r>
      <w:r w:rsidRPr="00390E57">
        <w:rPr>
          <w:rFonts w:ascii="Roboto" w:eastAsia="Roboto" w:hAnsi="Roboto" w:cs="Roboto"/>
          <w:color w:val="222222"/>
          <w:sz w:val="44"/>
          <w:szCs w:val="44"/>
          <w:highlight w:val="white"/>
        </w:rPr>
        <w:t>____________________ DECA Chapter</w:t>
      </w:r>
      <w:r>
        <w:rPr>
          <w:rFonts w:ascii="Calibri" w:eastAsia="Calibri" w:hAnsi="Calibri" w:cs="Calibri"/>
          <w:sz w:val="44"/>
          <w:szCs w:val="44"/>
        </w:rPr>
        <w:t>.</w:t>
      </w:r>
    </w:p>
    <w:p w14:paraId="00000039" w14:textId="77777777" w:rsidR="00CE7A86" w:rsidRDefault="00CE7A86">
      <w:pPr>
        <w:rPr>
          <w:rFonts w:ascii="Calibri" w:eastAsia="Calibri" w:hAnsi="Calibri" w:cs="Calibri"/>
          <w:b/>
          <w:color w:val="FF0000"/>
          <w:sz w:val="44"/>
          <w:szCs w:val="44"/>
        </w:rPr>
      </w:pPr>
    </w:p>
    <w:p w14:paraId="0000003A" w14:textId="77777777" w:rsidR="00CE7A86" w:rsidRDefault="00CE7A86">
      <w:pPr>
        <w:rPr>
          <w:rFonts w:ascii="Calibri" w:eastAsia="Calibri" w:hAnsi="Calibri" w:cs="Calibri"/>
          <w:sz w:val="44"/>
          <w:szCs w:val="44"/>
        </w:rPr>
      </w:pPr>
    </w:p>
    <w:sectPr w:rsidR="00CE7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B68D" w14:textId="77777777" w:rsidR="00475760" w:rsidRDefault="00475760">
      <w:r>
        <w:separator/>
      </w:r>
    </w:p>
  </w:endnote>
  <w:endnote w:type="continuationSeparator" w:id="0">
    <w:p w14:paraId="59B005FB" w14:textId="77777777" w:rsidR="00475760" w:rsidRDefault="004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CE7A86" w:rsidRDefault="00CE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85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28CBB" w14:textId="473DED1E" w:rsidR="00910E77" w:rsidRDefault="00910E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3D" w14:textId="77777777" w:rsidR="00CE7A86" w:rsidRDefault="00CE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CE7A86" w:rsidRDefault="00CE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9AEE" w14:textId="77777777" w:rsidR="00475760" w:rsidRDefault="00475760">
      <w:r>
        <w:separator/>
      </w:r>
    </w:p>
  </w:footnote>
  <w:footnote w:type="continuationSeparator" w:id="0">
    <w:p w14:paraId="1A5206DA" w14:textId="77777777" w:rsidR="00475760" w:rsidRDefault="0047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CE7A86" w:rsidRDefault="00CE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CE7A86" w:rsidRDefault="00CE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CE7A86" w:rsidRDefault="00CE7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86"/>
    <w:rsid w:val="00390E57"/>
    <w:rsid w:val="00475760"/>
    <w:rsid w:val="00910E77"/>
    <w:rsid w:val="00C25EBB"/>
    <w:rsid w:val="00C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547F"/>
  <w15:docId w15:val="{18F50471-6F6D-4B15-8EBA-9D7BE7A4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10E7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0E7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Grethel</dc:creator>
  <cp:lastModifiedBy>Paul Grethel</cp:lastModifiedBy>
  <cp:revision>4</cp:revision>
  <dcterms:created xsi:type="dcterms:W3CDTF">2023-10-09T19:54:00Z</dcterms:created>
  <dcterms:modified xsi:type="dcterms:W3CDTF">2023-10-09T19:55:00Z</dcterms:modified>
</cp:coreProperties>
</file>